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Local SEO Self-Audit &amp; 90-Day Plan</w:t>
      </w:r>
    </w:p>
    <w:p>
      <w:pPr>
        <w:spacing w:after="320"/>
      </w:pPr>
      <w:r>
        <w:rPr>
          <w:color w:val="5B6C82"/>
          <w:sz w:val="24"/>
        </w:rPr>
        <w:t>Audit local search foundations, customer intent, pages, authority, reviews, conversion, and measurement—then sequence the work.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Use current customer and analytics evidence. Avoid location pages or claims that do not represent a real service, office, or customer experience.</w:t>
            </w:r>
          </w:p>
        </w:tc>
      </w:tr>
    </w:tbl>
    <w:p>
      <w:pPr>
        <w:pStyle w:val="Heading1"/>
      </w:pPr>
      <w:r>
        <w:t>Outcome and market</w:t>
      </w:r>
    </w:p>
    <w:p>
      <w:pPr>
        <w:spacing w:before="100" w:after="20"/>
      </w:pPr>
      <w:r>
        <w:rPr>
          <w:b/>
        </w:rPr>
        <w:t>Business outcome</w:t>
      </w:r>
      <w:r>
        <w:rPr>
          <w:i/>
          <w:color w:val="5B6C82"/>
          <w:sz w:val="18"/>
        </w:rPr>
        <w:t xml:space="preserve">  Qualified call, booking, visit, sale, application, or other conversion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Service area and customer situations</w:t>
      </w:r>
      <w:r>
        <w:rPr>
          <w:i/>
          <w:color w:val="5B6C82"/>
          <w:sz w:val="18"/>
        </w:rPr>
        <w:t xml:space="preserve">  Real locations, services, urgency, and search intent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Local foundation</w:t>
      </w:r>
    </w:p>
    <w:p>
      <w:pPr>
        <w:pStyle w:val="ListBullet"/>
      </w:pPr>
      <w:r>
        <w:t>Name, address/service area, phone, hours, and categories are accurate</w:t>
      </w:r>
    </w:p>
    <w:p>
      <w:pPr>
        <w:pStyle w:val="ListBullet"/>
      </w:pPr>
      <w:r>
        <w:t>Primary profiles are claimed and access is controlled</w:t>
      </w:r>
    </w:p>
    <w:p>
      <w:pPr>
        <w:pStyle w:val="ListBullet"/>
      </w:pPr>
      <w:r>
        <w:t>Business information is consistent on authoritative listings</w:t>
      </w:r>
    </w:p>
    <w:p>
      <w:pPr>
        <w:pStyle w:val="ListBullet"/>
      </w:pPr>
      <w:r>
        <w:t>Review request and response process has an owner</w:t>
      </w:r>
    </w:p>
    <w:p>
      <w:pPr>
        <w:pStyle w:val="ListBullet"/>
      </w:pPr>
      <w:r>
        <w:t>Photos, services, products, and updates are current</w:t>
      </w:r>
    </w:p>
    <w:p>
      <w:pPr>
        <w:spacing w:before="100" w:after="20"/>
      </w:pPr>
      <w:r>
        <w:rPr>
          <w:b/>
        </w:rPr>
        <w:t>Corrections and evidence</w:t>
      </w:r>
      <w:r>
        <w:rPr>
          <w:i/>
          <w:color w:val="5B6C82"/>
          <w:sz w:val="18"/>
        </w:rPr>
        <w:t xml:space="preserve">  Item, current state, action, owner, and verification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Website and content</w:t>
      </w:r>
    </w:p>
    <w:p>
      <w:pPr>
        <w:pStyle w:val="ListBullet"/>
      </w:pPr>
      <w:r>
        <w:t>Each priority intent has one strong destination page</w:t>
      </w:r>
    </w:p>
    <w:p>
      <w:pPr>
        <w:pStyle w:val="ListBullet"/>
      </w:pPr>
      <w:r>
        <w:t>Titles, headings, copy, proof, and calls to action match the page purpose</w:t>
      </w:r>
    </w:p>
    <w:p>
      <w:pPr>
        <w:pStyle w:val="ListBullet"/>
      </w:pPr>
      <w:r>
        <w:t>Location claims are accurate and useful</w:t>
      </w:r>
    </w:p>
    <w:p>
      <w:pPr>
        <w:pStyle w:val="ListBullet"/>
      </w:pPr>
      <w:r>
        <w:t>Internal links connect related customer decisions</w:t>
      </w:r>
    </w:p>
    <w:p>
      <w:pPr>
        <w:pStyle w:val="ListBullet"/>
      </w:pPr>
      <w:r>
        <w:t>Mobile experience and conversion tracking are tested</w:t>
      </w:r>
    </w:p>
    <w:p>
      <w:pPr>
        <w:spacing w:before="100" w:after="20"/>
      </w:pPr>
      <w:r>
        <w:rPr>
          <w:b/>
        </w:rPr>
        <w:t>Priority page brief</w:t>
      </w:r>
      <w:r>
        <w:rPr>
          <w:i/>
          <w:color w:val="5B6C82"/>
          <w:sz w:val="18"/>
        </w:rPr>
        <w:t xml:space="preserve">  Intent, evidence, outline, CTA, owner, and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Authority and reputation</w:t>
      </w:r>
    </w:p>
    <w:p>
      <w:pPr>
        <w:spacing w:before="100" w:after="20"/>
      </w:pPr>
      <w:r>
        <w:rPr>
          <w:b/>
        </w:rPr>
        <w:t>Earned visibility opportunities</w:t>
      </w:r>
      <w:r>
        <w:rPr>
          <w:i/>
          <w:color w:val="5B6C82"/>
          <w:sz w:val="18"/>
        </w:rPr>
        <w:t xml:space="preserve">  Partners, associations, local press, sponsorships, resources, or expert contributions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Review themes</w:t>
      </w:r>
      <w:r>
        <w:rPr>
          <w:i/>
          <w:color w:val="5B6C82"/>
          <w:sz w:val="18"/>
        </w:rPr>
        <w:t xml:space="preserve">  What customers value, recurring concerns, and service improvements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90-day sequence</w:t>
      </w:r>
    </w:p>
    <w:p>
      <w:pPr>
        <w:spacing w:before="100" w:after="20"/>
      </w:pPr>
      <w:r>
        <w:rPr>
          <w:b/>
        </w:rPr>
        <w:t>Days 1-30: correct</w:t>
      </w:r>
      <w:r>
        <w:rPr>
          <w:i/>
          <w:color w:val="5B6C82"/>
          <w:sz w:val="18"/>
        </w:rPr>
        <w:t xml:space="preserve">  Access, data, technical, listings, tracking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Days 31-60: build</w:t>
      </w:r>
      <w:r>
        <w:rPr>
          <w:i/>
          <w:color w:val="5B6C82"/>
          <w:sz w:val="18"/>
        </w:rPr>
        <w:t xml:space="preserve">  Priority pages, proof, reviews, internal links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Days 61-90: learn</w:t>
      </w:r>
      <w:r>
        <w:rPr>
          <w:i/>
          <w:color w:val="5B6C82"/>
          <w:sz w:val="18"/>
        </w:rPr>
        <w:t xml:space="preserve">  Results, quality, conversion, and next experiments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SEO Self-Audit &amp; 90-Day Plan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