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Goal, Role &amp; Performance Planner</w:t>
      </w:r>
    </w:p>
    <w:p>
      <w:pPr>
        <w:spacing w:after="320"/>
      </w:pPr>
      <w:r>
        <w:rPr>
          <w:color w:val="5B6C82"/>
          <w:sz w:val="24"/>
        </w:rPr>
        <w:t>Connect company outcomes to role responsibilities, measurable goals, support, evidence, feedback, and development.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Use this to create clarity and coaching—not to manufacture documentation after a decision has already been made.</w:t>
            </w:r>
          </w:p>
        </w:tc>
      </w:tr>
    </w:tbl>
    <w:p>
      <w:pPr>
        <w:pStyle w:val="Heading1"/>
      </w:pPr>
      <w:r>
        <w:t>Role purpose</w:t>
      </w:r>
    </w:p>
    <w:p>
      <w:pPr>
        <w:spacing w:before="100" w:after="20"/>
      </w:pPr>
      <w:r>
        <w:rPr>
          <w:b/>
        </w:rPr>
        <w:t>Why the role exists</w:t>
      </w:r>
      <w:r>
        <w:rPr>
          <w:i/>
          <w:color w:val="5B6C82"/>
          <w:sz w:val="18"/>
        </w:rPr>
        <w:t xml:space="preserve">  The business or customer outcome this role owns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Essential responsibilities</w:t>
      </w:r>
      <w:r>
        <w:rPr>
          <w:i/>
          <w:color w:val="5B6C82"/>
          <w:sz w:val="18"/>
        </w:rPr>
        <w:t xml:space="preserve">  Decision rights, recurring outcomes, service levels, and boundaries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Goal alignment</w:t>
      </w:r>
    </w:p>
    <w:p>
      <w:pPr>
        <w:spacing w:before="100" w:after="20"/>
      </w:pPr>
      <w:r>
        <w:rPr>
          <w:b/>
        </w:rPr>
        <w:t>Company or team priority</w:t>
      </w:r>
      <w:r>
        <w:rPr>
          <w:i/>
          <w:color w:val="5B6C82"/>
          <w:sz w:val="18"/>
        </w:rPr>
        <w:t xml:space="preserve">  The larger outcome and why it matters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Individual goal</w:t>
      </w:r>
      <w:r>
        <w:rPr>
          <w:i/>
          <w:color w:val="5B6C82"/>
          <w:sz w:val="18"/>
        </w:rPr>
        <w:t xml:space="preserve">  Specific result, baseline, target, date, and evidence source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Controllable drivers</w:t>
      </w:r>
      <w:r>
        <w:rPr>
          <w:i/>
          <w:color w:val="5B6C82"/>
          <w:sz w:val="18"/>
        </w:rPr>
        <w:t xml:space="preserve">  Behaviors and process measures that predict the result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Support and constraints</w:t>
      </w:r>
    </w:p>
    <w:p>
      <w:pPr>
        <w:spacing w:before="100" w:after="20"/>
      </w:pPr>
      <w:r>
        <w:rPr>
          <w:b/>
        </w:rPr>
        <w:t>Resources and dependencies</w:t>
      </w:r>
      <w:r>
        <w:rPr>
          <w:i/>
          <w:color w:val="5B6C82"/>
          <w:sz w:val="18"/>
        </w:rPr>
        <w:t xml:space="preserve">  People, systems, budget, access, decisions, and training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Known constraints and risks</w:t>
      </w:r>
      <w:r>
        <w:rPr>
          <w:i/>
          <w:color w:val="5B6C82"/>
          <w:sz w:val="18"/>
        </w:rPr>
        <w:t xml:space="preserve">  What could prevent success and who can remove it?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Check-in</w:t>
      </w:r>
    </w:p>
    <w:p>
      <w:pPr>
        <w:spacing w:before="100" w:after="20"/>
      </w:pPr>
      <w:r>
        <w:rPr>
          <w:b/>
        </w:rPr>
        <w:t>Evidence since last review</w:t>
      </w:r>
      <w:r>
        <w:rPr>
          <w:i/>
          <w:color w:val="5B6C82"/>
          <w:sz w:val="18"/>
        </w:rPr>
        <w:t xml:space="preserve">  Results, work samples, customer/team feedback, quality, and learning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Employee perspective</w:t>
      </w:r>
      <w:r>
        <w:rPr>
          <w:i/>
          <w:color w:val="5B6C82"/>
          <w:sz w:val="18"/>
        </w:rPr>
        <w:t xml:space="preserve">  What is working, what is unclear, and what support is needed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Manager feedback</w:t>
      </w:r>
      <w:r>
        <w:rPr>
          <w:i/>
          <w:color w:val="5B6C82"/>
          <w:sz w:val="18"/>
        </w:rPr>
        <w:t xml:space="preserve">  Specific observation, impact, reinforcement, and correction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Next period</w:t>
      </w:r>
    </w:p>
    <w:p>
      <w:pPr>
        <w:spacing w:before="100" w:after="20"/>
      </w:pPr>
      <w:r>
        <w:rPr>
          <w:b/>
        </w:rPr>
        <w:t>Commitments</w:t>
      </w:r>
      <w:r>
        <w:rPr>
          <w:i/>
          <w:color w:val="5B6C82"/>
          <w:sz w:val="18"/>
        </w:rPr>
        <w:t xml:space="preserve">  Action, owner, date, measure, and follow-up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Development plan</w:t>
      </w:r>
      <w:r>
        <w:rPr>
          <w:i/>
          <w:color w:val="5B6C82"/>
          <w:sz w:val="18"/>
        </w:rPr>
        <w:t xml:space="preserve">  Skill, practice, coaching, assignment, and evidence of growth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Goal, Role &amp; Performance Planner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