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378FF"/>
          <w:sz w:val="18"/>
        </w:rPr>
        <w:t>EZY PZ WORKING TOOL</w:t>
      </w:r>
    </w:p>
    <w:p>
      <w:pPr>
        <w:spacing w:after="100"/>
      </w:pPr>
      <w:r>
        <w:rPr>
          <w:b/>
          <w:color w:val="0C1E36"/>
          <w:sz w:val="54"/>
        </w:rPr>
        <w:t>E-commerce Unit Economics Workbook</w:t>
      </w:r>
    </w:p>
    <w:p>
      <w:pPr>
        <w:spacing w:after="320"/>
      </w:pPr>
      <w:r>
        <w:rPr>
          <w:color w:val="5B6C82"/>
          <w:sz w:val="24"/>
        </w:rPr>
        <w:t>Calculate the money left after product, fulfillment, platform, payment, returns, and acquisition costs.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EEF4FF"/>
          </w:tcPr>
          <w:p>
            <w:pPr>
              <w:spacing w:after="0"/>
            </w:pPr>
            <w:r>
              <w:rPr>
                <w:color w:val="0C1E36"/>
                <w:sz w:val="18"/>
              </w:rPr>
              <w:t>Use actual landed costs and observed return/refund rates. Revenue is not margin, and gross margin is not contribution margin.</w:t>
            </w:r>
          </w:p>
        </w:tc>
      </w:tr>
    </w:tbl>
    <w:p>
      <w:pPr>
        <w:pStyle w:val="Heading1"/>
      </w:pPr>
      <w:r>
        <w:t>Product and price</w:t>
      </w:r>
    </w:p>
    <w:p>
      <w:pPr>
        <w:spacing w:before="100" w:after="20"/>
      </w:pPr>
      <w:r>
        <w:rPr>
          <w:b/>
        </w:rPr>
        <w:t>SKU / offer</w:t>
      </w:r>
      <w:r>
        <w:rPr>
          <w:i/>
          <w:color w:val="5B6C82"/>
          <w:sz w:val="18"/>
        </w:rPr>
        <w:t xml:space="preserve">  Product, variant, bundle, channel, and selling price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Landed product cost</w:t>
      </w:r>
      <w:r>
        <w:rPr>
          <w:i/>
          <w:color w:val="5B6C82"/>
          <w:sz w:val="18"/>
        </w:rPr>
        <w:t xml:space="preserve">  Unit cost, inbound freight, duty, prep, packaging, and wastage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Transaction costs</w:t>
      </w:r>
    </w:p>
    <w:p>
      <w:pPr>
        <w:spacing w:before="100" w:after="20"/>
      </w:pPr>
      <w:r>
        <w:rPr>
          <w:b/>
        </w:rPr>
        <w:t>Marketplace / platform fees</w:t>
      </w:r>
      <w:r>
        <w:rPr>
          <w:i/>
          <w:color w:val="5B6C82"/>
          <w:sz w:val="18"/>
        </w:rPr>
        <w:t xml:space="preserve">  Percentage plus fixed fees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Payment processing</w:t>
      </w:r>
      <w:r>
        <w:rPr>
          <w:i/>
          <w:color w:val="5B6C82"/>
          <w:sz w:val="18"/>
        </w:rPr>
        <w:t xml:space="preserve">  Percentage plus fixed fee and chargeback allowance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Outbound fulfillment</w:t>
      </w:r>
      <w:r>
        <w:rPr>
          <w:i/>
          <w:color w:val="5B6C82"/>
          <w:sz w:val="18"/>
        </w:rPr>
        <w:t xml:space="preserve">  Pick/pack, postage, packaging, insurance, and surcharges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Returns and support</w:t>
      </w:r>
    </w:p>
    <w:p>
      <w:pPr>
        <w:spacing w:before="100" w:after="20"/>
      </w:pPr>
      <w:r>
        <w:rPr>
          <w:b/>
        </w:rPr>
        <w:t>Expected return/refund cost per order</w:t>
      </w:r>
      <w:r>
        <w:rPr>
          <w:i/>
          <w:color w:val="5B6C82"/>
          <w:sz w:val="18"/>
        </w:rPr>
        <w:t xml:space="preserve">  Rate x non-recoverable product, shipping, fees, and labor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Support and warranty allowance</w:t>
      </w:r>
      <w:r>
        <w:rPr>
          <w:i/>
          <w:color w:val="5B6C82"/>
          <w:sz w:val="18"/>
        </w:rPr>
        <w:t xml:space="preserve">  Average time/cost per order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Contribution</w:t>
      </w:r>
    </w:p>
    <w:p>
      <w:pPr>
        <w:spacing w:before="100" w:after="20"/>
      </w:pPr>
      <w:r>
        <w:rPr>
          <w:b/>
        </w:rPr>
        <w:t>Contribution before acquisition</w:t>
      </w:r>
      <w:r>
        <w:rPr>
          <w:i/>
          <w:color w:val="5B6C82"/>
          <w:sz w:val="18"/>
        </w:rPr>
        <w:t xml:space="preserve">  Price minus landed, transaction, fulfillment, return, and support costs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Maximum acquisition cost</w:t>
      </w:r>
      <w:r>
        <w:rPr>
          <w:i/>
          <w:color w:val="5B6C82"/>
          <w:sz w:val="18"/>
        </w:rPr>
        <w:t xml:space="preserve">  Contribution before acquisition minus required contribution after acquisition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Break-even ROAS</w:t>
      </w:r>
      <w:r>
        <w:rPr>
          <w:i/>
          <w:color w:val="5B6C82"/>
          <w:sz w:val="18"/>
        </w:rPr>
        <w:t xml:space="preserve">  Revenue divided by maximum acquisition cost; document assumptions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Scenario test</w:t>
      </w:r>
    </w:p>
    <w:p>
      <w:pPr>
        <w:spacing w:before="100" w:after="20"/>
      </w:pPr>
      <w:r>
        <w:rPr>
          <w:b/>
        </w:rPr>
        <w:t>Base case</w:t>
      </w:r>
      <w:r>
        <w:rPr>
          <w:i/>
          <w:color w:val="5B6C82"/>
          <w:sz w:val="18"/>
        </w:rPr>
        <w:t xml:space="preserve">  Volume, conversion, AOV, return rate, CAC, and contribution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Downside case</w:t>
      </w:r>
      <w:r>
        <w:rPr>
          <w:i/>
          <w:color w:val="5B6C82"/>
          <w:sz w:val="18"/>
        </w:rPr>
        <w:t xml:space="preserve">  Lower conversion / higher returns / higher CAC / price pressure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Scale rule</w:t>
      </w:r>
      <w:r>
        <w:rPr>
          <w:i/>
          <w:color w:val="5B6C82"/>
          <w:sz w:val="18"/>
        </w:rPr>
        <w:t xml:space="preserve">  Minimum evidence and thresholds before increasing spend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B6C82"/>
        <w:sz w:val="16"/>
      </w:rPr>
      <w:t>Free to use and adapt  |  ezypz.com  |  General information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5B6C82"/>
        <w:sz w:val="16"/>
      </w:rPr>
      <w:t>EZY PZ LTD  /  FREE WORKING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8" w:lineRule="auto"/>
    </w:pPr>
    <w:rPr>
      <w:rFonts w:ascii="Calibri" w:hAnsi="Calibri"/>
      <w:color w:val="0C1E3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378FF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378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378FF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E-commerce Unit Economics Workbook</dc:title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