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Small-Business Operating Blueprint</w:t>
      </w:r>
    </w:p>
    <w:p>
      <w:pPr>
        <w:spacing w:after="320"/>
      </w:pPr>
      <w:r>
        <w:rPr>
          <w:color w:val="5B6C82"/>
          <w:sz w:val="24"/>
        </w:rPr>
        <w:t>Turn a business idea into explicit decisions about customers, economics, delivery, controls, people, systems, and the next 90 days.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Use this before building a long business plan. It exposes the operating decisions that determine whether the idea can work.</w:t>
            </w:r>
          </w:p>
        </w:tc>
      </w:tr>
    </w:tbl>
    <w:p>
      <w:pPr>
        <w:pStyle w:val="Heading1"/>
      </w:pPr>
      <w:r>
        <w:t>Customer and problem</w:t>
      </w:r>
    </w:p>
    <w:p>
      <w:pPr>
        <w:spacing w:before="100" w:after="20"/>
      </w:pPr>
      <w:r>
        <w:rPr>
          <w:b/>
        </w:rPr>
        <w:t>Specific customer</w:t>
      </w:r>
      <w:r>
        <w:rPr>
          <w:i/>
          <w:color w:val="5B6C82"/>
          <w:sz w:val="18"/>
        </w:rPr>
        <w:t xml:space="preserve">  Who has the problem, in what situation, and who pays?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Problem and current alternative</w:t>
      </w:r>
      <w:r>
        <w:rPr>
          <w:i/>
          <w:color w:val="5B6C82"/>
          <w:sz w:val="18"/>
        </w:rPr>
        <w:t xml:space="preserve">  What happens today and why is it insufficient?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Offer and proof</w:t>
      </w:r>
    </w:p>
    <w:p>
      <w:pPr>
        <w:spacing w:before="100" w:after="20"/>
      </w:pPr>
      <w:r>
        <w:rPr>
          <w:b/>
        </w:rPr>
        <w:t>Offer and promise</w:t>
      </w:r>
      <w:r>
        <w:rPr>
          <w:i/>
          <w:color w:val="5B6C82"/>
          <w:sz w:val="18"/>
        </w:rPr>
        <w:t xml:space="preserve">  What is delivered, by whom, by when, and what is excluded?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Evidence</w:t>
      </w:r>
      <w:r>
        <w:rPr>
          <w:i/>
          <w:color w:val="5B6C82"/>
          <w:sz w:val="18"/>
        </w:rPr>
        <w:t xml:space="preserve">  Experience, customer proof, pilot result, or other reason to believe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Economics</w:t>
      </w:r>
    </w:p>
    <w:p>
      <w:pPr>
        <w:spacing w:before="100" w:after="20"/>
      </w:pPr>
      <w:r>
        <w:rPr>
          <w:b/>
        </w:rPr>
        <w:t>Revenue model</w:t>
      </w:r>
      <w:r>
        <w:rPr>
          <w:i/>
          <w:color w:val="5B6C82"/>
          <w:sz w:val="18"/>
        </w:rPr>
        <w:t xml:space="preserve">  Price, volume, frequency, payment timing, refunds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Direct and fixed costs</w:t>
      </w:r>
      <w:r>
        <w:rPr>
          <w:i/>
          <w:color w:val="5B6C82"/>
          <w:sz w:val="18"/>
        </w:rPr>
        <w:t xml:space="preserve">  What changes per sale and what must be paid regardless?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Cash constraint</w:t>
      </w:r>
      <w:r>
        <w:rPr>
          <w:i/>
          <w:color w:val="5B6C82"/>
          <w:sz w:val="18"/>
        </w:rPr>
        <w:t xml:space="preserve">  Working capital, timing mismatch, reserve, and runway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Delivery system</w:t>
      </w:r>
    </w:p>
    <w:p>
      <w:pPr>
        <w:spacing w:before="100" w:after="20"/>
      </w:pPr>
      <w:r>
        <w:rPr>
          <w:b/>
        </w:rPr>
        <w:t>Critical workflow</w:t>
      </w:r>
      <w:r>
        <w:rPr>
          <w:i/>
          <w:color w:val="5B6C82"/>
          <w:sz w:val="18"/>
        </w:rPr>
        <w:t xml:space="preserve">  Lead to sale to fulfillment to support to renewal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Bottleneck and failure modes</w:t>
      </w:r>
      <w:r>
        <w:rPr>
          <w:i/>
          <w:color w:val="5B6C82"/>
          <w:sz w:val="18"/>
        </w:rPr>
        <w:t xml:space="preserve">  What limits volume or creates customer risk?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Controls and obligations</w:t>
      </w:r>
    </w:p>
    <w:p>
      <w:pPr>
        <w:spacing w:before="100" w:after="20"/>
      </w:pPr>
      <w:r>
        <w:rPr>
          <w:b/>
        </w:rPr>
        <w:t>Licenses, tax, contracts, privacy, and records</w:t>
      </w:r>
      <w:r>
        <w:rPr>
          <w:i/>
          <w:color w:val="5B6C82"/>
          <w:sz w:val="18"/>
        </w:rPr>
        <w:t xml:space="preserve">  Identify questions and qualified reviewers - do not guess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Top risks and early warnings</w:t>
      </w:r>
      <w:r>
        <w:rPr>
          <w:i/>
          <w:color w:val="5B6C82"/>
          <w:sz w:val="18"/>
        </w:rPr>
        <w:t xml:space="preserve">  Trigger, owner, response, and evidence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90-day plan</w:t>
      </w:r>
    </w:p>
    <w:p>
      <w:pPr>
        <w:spacing w:before="100" w:after="20"/>
      </w:pPr>
      <w:r>
        <w:rPr>
          <w:b/>
        </w:rPr>
        <w:t>Three outcomes</w:t>
      </w:r>
      <w:r>
        <w:rPr>
          <w:i/>
          <w:color w:val="5B6C82"/>
          <w:sz w:val="18"/>
        </w:rPr>
        <w:t xml:space="preserve">  Owner, due date, measure, and dependency for each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Stop-doing list</w:t>
      </w:r>
      <w:r>
        <w:rPr>
          <w:i/>
          <w:color w:val="5B6C82"/>
          <w:sz w:val="18"/>
        </w:rPr>
        <w:t xml:space="preserve">  Work that will not be funded yet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Small-Business Operating Blueprint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